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5A239" w14:textId="77777777" w:rsidR="00B9507F" w:rsidRPr="00560E5B" w:rsidRDefault="00B9507F" w:rsidP="00B9507F">
      <w:pPr>
        <w:rPr>
          <w:rFonts w:asciiTheme="majorHAnsi" w:hAnsiTheme="majorHAnsi"/>
          <w:sz w:val="22"/>
          <w:szCs w:val="22"/>
        </w:rPr>
      </w:pPr>
    </w:p>
    <w:p w14:paraId="016D6104" w14:textId="77777777" w:rsidR="00B9507F" w:rsidRPr="00560E5B" w:rsidRDefault="00560E5B" w:rsidP="00B9507F">
      <w:pPr>
        <w:rPr>
          <w:rFonts w:asciiTheme="majorHAnsi" w:hAnsiTheme="majorHAnsi"/>
          <w:b/>
          <w:sz w:val="22"/>
          <w:szCs w:val="22"/>
        </w:rPr>
      </w:pPr>
      <w:r w:rsidRPr="00560E5B">
        <w:rPr>
          <w:rFonts w:asciiTheme="majorHAnsi" w:hAnsiTheme="majorHAnsi"/>
          <w:b/>
          <w:sz w:val="22"/>
          <w:szCs w:val="22"/>
        </w:rPr>
        <w:t>Bridging the Age Gap in Business</w:t>
      </w:r>
    </w:p>
    <w:p w14:paraId="5C2F970A" w14:textId="77777777" w:rsidR="00B9507F" w:rsidRPr="00560E5B" w:rsidRDefault="00B9507F" w:rsidP="00B9507F">
      <w:p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br/>
        <w:t>Here</w:t>
      </w:r>
      <w:r w:rsidR="00560E5B" w:rsidRPr="00560E5B">
        <w:rPr>
          <w:rFonts w:asciiTheme="majorHAnsi" w:hAnsiTheme="majorHAnsi"/>
          <w:sz w:val="22"/>
          <w:szCs w:val="22"/>
        </w:rPr>
        <w:t xml:space="preserve"> is</w:t>
      </w:r>
      <w:r w:rsidRPr="00560E5B">
        <w:rPr>
          <w:rFonts w:asciiTheme="majorHAnsi" w:hAnsiTheme="majorHAnsi"/>
          <w:sz w:val="22"/>
          <w:szCs w:val="22"/>
        </w:rPr>
        <w:t xml:space="preserve"> the list of questions discussed at our Slow School dinner on </w:t>
      </w:r>
      <w:r w:rsidR="00560E5B" w:rsidRPr="00560E5B">
        <w:rPr>
          <w:rFonts w:asciiTheme="majorHAnsi" w:hAnsiTheme="majorHAnsi"/>
          <w:sz w:val="22"/>
          <w:szCs w:val="22"/>
        </w:rPr>
        <w:t xml:space="preserve">28 October 2014. </w:t>
      </w:r>
      <w:r w:rsidRPr="00560E5B">
        <w:rPr>
          <w:rFonts w:asciiTheme="majorHAnsi" w:hAnsiTheme="majorHAnsi"/>
          <w:sz w:val="22"/>
          <w:szCs w:val="22"/>
        </w:rPr>
        <w:t xml:space="preserve">We’ve only just started </w:t>
      </w:r>
      <w:r w:rsidR="00560E5B" w:rsidRPr="00560E5B">
        <w:rPr>
          <w:rFonts w:asciiTheme="majorHAnsi" w:hAnsiTheme="majorHAnsi"/>
          <w:sz w:val="22"/>
          <w:szCs w:val="22"/>
        </w:rPr>
        <w:t>the discussion on how we might</w:t>
      </w:r>
      <w:r w:rsidRPr="00560E5B">
        <w:rPr>
          <w:rFonts w:asciiTheme="majorHAnsi" w:hAnsiTheme="majorHAnsi"/>
          <w:sz w:val="22"/>
          <w:szCs w:val="22"/>
        </w:rPr>
        <w:t xml:space="preserve"> bridge the age gap and address ageism in business (and life). If you’d like to get involved in future discussions </w:t>
      </w:r>
      <w:r w:rsidR="00560E5B" w:rsidRPr="00560E5B">
        <w:rPr>
          <w:rFonts w:asciiTheme="majorHAnsi" w:hAnsiTheme="majorHAnsi"/>
          <w:sz w:val="22"/>
          <w:szCs w:val="22"/>
        </w:rPr>
        <w:t>or events</w:t>
      </w:r>
      <w:r w:rsidRPr="00560E5B">
        <w:rPr>
          <w:rFonts w:asciiTheme="majorHAnsi" w:hAnsiTheme="majorHAnsi"/>
          <w:sz w:val="22"/>
          <w:szCs w:val="22"/>
        </w:rPr>
        <w:t xml:space="preserve"> please contact Trang Du of </w:t>
      </w:r>
      <w:hyperlink r:id="rId6" w:history="1">
        <w:r w:rsidRPr="00560E5B">
          <w:rPr>
            <w:rStyle w:val="Hyperlink"/>
            <w:rFonts w:asciiTheme="majorHAnsi" w:hAnsiTheme="majorHAnsi"/>
            <w:sz w:val="22"/>
            <w:szCs w:val="22"/>
          </w:rPr>
          <w:t>Two Square Pegs</w:t>
        </w:r>
      </w:hyperlink>
      <w:r w:rsidRPr="00560E5B">
        <w:rPr>
          <w:rFonts w:asciiTheme="majorHAnsi" w:hAnsiTheme="majorHAnsi"/>
          <w:sz w:val="22"/>
          <w:szCs w:val="22"/>
        </w:rPr>
        <w:t xml:space="preserve"> or Carolyn Tate of </w:t>
      </w:r>
      <w:hyperlink r:id="rId7" w:history="1">
        <w:r w:rsidRPr="00560E5B">
          <w:rPr>
            <w:rStyle w:val="Hyperlink"/>
            <w:rFonts w:asciiTheme="majorHAnsi" w:hAnsiTheme="majorHAnsi"/>
            <w:sz w:val="22"/>
            <w:szCs w:val="22"/>
          </w:rPr>
          <w:t>The Slow School of Business</w:t>
        </w:r>
      </w:hyperlink>
      <w:r w:rsidRPr="00560E5B">
        <w:rPr>
          <w:rFonts w:asciiTheme="majorHAnsi" w:hAnsiTheme="majorHAnsi"/>
          <w:sz w:val="22"/>
          <w:szCs w:val="22"/>
        </w:rPr>
        <w:t>.</w:t>
      </w:r>
    </w:p>
    <w:p w14:paraId="28C24A81" w14:textId="77777777" w:rsidR="00B9507F" w:rsidRPr="00560E5B" w:rsidRDefault="00B9507F" w:rsidP="00560E5B">
      <w:pPr>
        <w:pStyle w:val="ListParagraph"/>
        <w:rPr>
          <w:rFonts w:asciiTheme="majorHAnsi" w:hAnsiTheme="majorHAnsi"/>
          <w:sz w:val="22"/>
          <w:szCs w:val="22"/>
        </w:rPr>
      </w:pPr>
    </w:p>
    <w:p w14:paraId="40B0FD12" w14:textId="77777777" w:rsidR="00B9507F" w:rsidRPr="00560E5B" w:rsidRDefault="00B9507F" w:rsidP="00560E5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Is the media biased against older people?</w:t>
      </w:r>
    </w:p>
    <w:p w14:paraId="60E97CF2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How do professional women reaching the third age create a meaningful life?</w:t>
      </w:r>
    </w:p>
    <w:p w14:paraId="786B2ED8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Are the different generations working in harmony?</w:t>
      </w:r>
    </w:p>
    <w:p w14:paraId="42F119FE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Are we all really any older than each other?</w:t>
      </w:r>
    </w:p>
    <w:p w14:paraId="367EF320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Should we legally distinguish between adults and children?</w:t>
      </w:r>
    </w:p>
    <w:p w14:paraId="3F41E1E6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How can we use technology to bridge the age gap?</w:t>
      </w:r>
    </w:p>
    <w:p w14:paraId="5D841523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Can we reinvent education between generations?</w:t>
      </w:r>
    </w:p>
    <w:p w14:paraId="2F2BBEBA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How do we bring the unconscious bias against mature age workers into the conscious?</w:t>
      </w:r>
    </w:p>
    <w:p w14:paraId="3C40A556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Does ageism work both ways?</w:t>
      </w:r>
    </w:p>
    <w:p w14:paraId="17139DD3" w14:textId="77777777" w:rsidR="00560E5B" w:rsidRDefault="00560E5B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is the age gap?</w:t>
      </w:r>
    </w:p>
    <w:p w14:paraId="669A695D" w14:textId="77777777" w:rsidR="00560E5B" w:rsidRDefault="00560E5B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c</w:t>
      </w:r>
      <w:r w:rsidR="00B9507F" w:rsidRPr="00560E5B">
        <w:rPr>
          <w:rFonts w:asciiTheme="majorHAnsi" w:hAnsiTheme="majorHAnsi"/>
          <w:sz w:val="22"/>
          <w:szCs w:val="22"/>
        </w:rPr>
        <w:t xml:space="preserve">ould we emulate the master &amp; apprentice </w:t>
      </w:r>
      <w:hyperlink r:id="rId8" w:history="1">
        <w:r w:rsidR="00B9507F" w:rsidRPr="00560E5B">
          <w:rPr>
            <w:rStyle w:val="Hyperlink"/>
            <w:rFonts w:asciiTheme="majorHAnsi" w:hAnsiTheme="majorHAnsi"/>
            <w:sz w:val="22"/>
            <w:szCs w:val="22"/>
          </w:rPr>
          <w:t>the guild system</w:t>
        </w:r>
      </w:hyperlink>
      <w:r w:rsidR="00B9507F" w:rsidRPr="00560E5B">
        <w:rPr>
          <w:rFonts w:asciiTheme="majorHAnsi" w:hAnsiTheme="majorHAnsi"/>
          <w:sz w:val="22"/>
          <w:szCs w:val="22"/>
        </w:rPr>
        <w:t xml:space="preserve"> in the 21</w:t>
      </w:r>
      <w:r w:rsidR="00B9507F" w:rsidRPr="00560E5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century?</w:t>
      </w:r>
    </w:p>
    <w:p w14:paraId="4CC8FA16" w14:textId="77777777" w:rsidR="00B9507F" w:rsidRPr="00560E5B" w:rsidRDefault="00560E5B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B9507F" w:rsidRPr="00560E5B">
        <w:rPr>
          <w:rFonts w:asciiTheme="majorHAnsi" w:hAnsiTheme="majorHAnsi"/>
          <w:sz w:val="22"/>
          <w:szCs w:val="22"/>
        </w:rPr>
        <w:t>ow do we delete the ‘age</w:t>
      </w:r>
      <w:r>
        <w:rPr>
          <w:rFonts w:asciiTheme="majorHAnsi" w:hAnsiTheme="majorHAnsi"/>
          <w:sz w:val="22"/>
          <w:szCs w:val="22"/>
        </w:rPr>
        <w:t>’ question?</w:t>
      </w:r>
    </w:p>
    <w:p w14:paraId="552F0E02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What advice would the younger generation give the older generation and vice versa?</w:t>
      </w:r>
    </w:p>
    <w:p w14:paraId="093951C6" w14:textId="754E2FD2" w:rsidR="00B9507F" w:rsidRPr="00560E5B" w:rsidRDefault="00560E5B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would an</w:t>
      </w:r>
      <w:r w:rsidR="00B9507F" w:rsidRPr="00560E5B">
        <w:rPr>
          <w:rFonts w:asciiTheme="majorHAnsi" w:hAnsiTheme="majorHAnsi"/>
          <w:sz w:val="22"/>
          <w:szCs w:val="22"/>
        </w:rPr>
        <w:t xml:space="preserve"> intergenerational </w:t>
      </w:r>
      <w:r w:rsidR="008F7662" w:rsidRPr="00560E5B">
        <w:rPr>
          <w:rFonts w:asciiTheme="majorHAnsi" w:hAnsiTheme="majorHAnsi"/>
          <w:sz w:val="22"/>
          <w:szCs w:val="22"/>
        </w:rPr>
        <w:t>skill-sharing</w:t>
      </w:r>
      <w:r w:rsidR="00B9507F" w:rsidRPr="00560E5B">
        <w:rPr>
          <w:rFonts w:asciiTheme="majorHAnsi" w:hAnsiTheme="majorHAnsi"/>
          <w:sz w:val="22"/>
          <w:szCs w:val="22"/>
        </w:rPr>
        <w:t xml:space="preserve"> model look like?</w:t>
      </w:r>
    </w:p>
    <w:p w14:paraId="7702D3BF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Is co-working part of the solution to ageism?</w:t>
      </w:r>
    </w:p>
    <w:p w14:paraId="428236C8" w14:textId="4E497364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 xml:space="preserve">Discuss the 30/30/30 concept. The first thirty years are for learning, the second for earning, </w:t>
      </w:r>
      <w:r w:rsidR="008F7662" w:rsidRPr="00560E5B">
        <w:rPr>
          <w:rFonts w:asciiTheme="majorHAnsi" w:hAnsiTheme="majorHAnsi"/>
          <w:sz w:val="22"/>
          <w:szCs w:val="22"/>
        </w:rPr>
        <w:t>and the</w:t>
      </w:r>
      <w:r w:rsidRPr="00560E5B">
        <w:rPr>
          <w:rFonts w:asciiTheme="majorHAnsi" w:hAnsiTheme="majorHAnsi"/>
          <w:sz w:val="22"/>
          <w:szCs w:val="22"/>
        </w:rPr>
        <w:t xml:space="preserve"> third for reaping?</w:t>
      </w:r>
    </w:p>
    <w:p w14:paraId="187C5BD1" w14:textId="77777777" w:rsidR="00B9507F" w:rsidRPr="00560E5B" w:rsidRDefault="00B9507F" w:rsidP="00B950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60E5B">
        <w:rPr>
          <w:rFonts w:asciiTheme="majorHAnsi" w:hAnsiTheme="majorHAnsi"/>
          <w:sz w:val="22"/>
          <w:szCs w:val="22"/>
        </w:rPr>
        <w:t>Do people of different ages have different work styles?</w:t>
      </w:r>
      <w:bookmarkStart w:id="0" w:name="_GoBack"/>
      <w:bookmarkEnd w:id="0"/>
    </w:p>
    <w:p w14:paraId="75DB2D80" w14:textId="77777777" w:rsidR="00931EBA" w:rsidRPr="00560E5B" w:rsidRDefault="00931EBA" w:rsidP="00B9507F">
      <w:pPr>
        <w:rPr>
          <w:rFonts w:asciiTheme="majorHAnsi" w:hAnsiTheme="majorHAnsi"/>
          <w:sz w:val="22"/>
          <w:szCs w:val="22"/>
        </w:rPr>
      </w:pPr>
    </w:p>
    <w:sectPr w:rsidR="00931EBA" w:rsidRPr="00560E5B" w:rsidSect="00861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3671"/>
    <w:multiLevelType w:val="hybridMultilevel"/>
    <w:tmpl w:val="BA9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5CA9"/>
    <w:multiLevelType w:val="hybridMultilevel"/>
    <w:tmpl w:val="027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38BB"/>
    <w:multiLevelType w:val="hybridMultilevel"/>
    <w:tmpl w:val="150A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7F"/>
    <w:rsid w:val="00560E5B"/>
    <w:rsid w:val="008613A1"/>
    <w:rsid w:val="008F7662"/>
    <w:rsid w:val="00931EBA"/>
    <w:rsid w:val="00B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52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wosquarepegs.com/" TargetMode="External"/><Relationship Id="rId7" Type="http://schemas.openxmlformats.org/officeDocument/2006/relationships/hyperlink" Target="http://carolyntate.co/slowschool" TargetMode="External"/><Relationship Id="rId8" Type="http://schemas.openxmlformats.org/officeDocument/2006/relationships/hyperlink" Target="http://en.wikipedia.org/wiki/Guil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1281</Characters>
  <Application>Microsoft Macintosh Word</Application>
  <DocSecurity>0</DocSecurity>
  <Lines>80</Lines>
  <Paragraphs>58</Paragraphs>
  <ScaleCrop>false</ScaleCrop>
  <Company>things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3</cp:revision>
  <dcterms:created xsi:type="dcterms:W3CDTF">2014-11-06T10:55:00Z</dcterms:created>
  <dcterms:modified xsi:type="dcterms:W3CDTF">2014-11-06T11:01:00Z</dcterms:modified>
</cp:coreProperties>
</file>